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7AF" w:rsidRPr="003727AF" w:rsidRDefault="003727AF" w:rsidP="003727AF">
      <w:pPr>
        <w:overflowPunct/>
        <w:autoSpaceDE/>
        <w:autoSpaceDN/>
        <w:adjustRightInd/>
        <w:textAlignment w:val="auto"/>
        <w:rPr>
          <w:rFonts w:cs="Arial"/>
          <w:sz w:val="20"/>
          <w:lang w:eastAsia="en-GB"/>
        </w:rPr>
      </w:pPr>
      <w:bookmarkStart w:id="0" w:name="_GoBack"/>
      <w:bookmarkEnd w:id="0"/>
      <w:r w:rsidRPr="003727AF">
        <w:rPr>
          <w:rFonts w:cs="Arial"/>
          <w:sz w:val="20"/>
          <w:lang w:eastAsia="en-GB"/>
        </w:rPr>
        <w:t>018421</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Head of School Professional Services</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 </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COLLEGE OF SOCIAL SCIENCES</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SCHOOL OF SOCIAL &amp; POLITICAL SCIENCES</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Management Professional &amp; Administrative</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-GRADE 9</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 </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Job Purpose</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As part of the School leadership team, the postholder will play a lead role in the development and successful implementation and delivery of the School’s strategy, policies and strategic deliverables, in order to fully achieve key University/College/School priorities and achieve improvement as evidenced by external measures.</w:t>
      </w:r>
      <w:r w:rsidRPr="003727AF">
        <w:rPr>
          <w:rFonts w:cs="Arial"/>
          <w:sz w:val="20"/>
          <w:lang w:eastAsia="en-GB"/>
        </w:rPr>
        <w:br/>
      </w:r>
      <w:r w:rsidRPr="003727AF">
        <w:rPr>
          <w:rFonts w:cs="Arial"/>
          <w:sz w:val="20"/>
          <w:lang w:eastAsia="en-GB"/>
        </w:rPr>
        <w:br/>
        <w:t>Accountable to the Head of School and Director of College Professional Services for the overall organisation, planning and leadership of School professional support services including student learning &amp; teaching , research and operational support. This currently includes line management responsibility, direct and indirect, for all MPA, technical and operational staff within the School.</w:t>
      </w:r>
      <w:r w:rsidRPr="003727AF">
        <w:rPr>
          <w:rFonts w:cs="Arial"/>
          <w:sz w:val="20"/>
          <w:lang w:eastAsia="en-GB"/>
        </w:rPr>
        <w:br/>
      </w:r>
      <w:r w:rsidRPr="003727AF">
        <w:rPr>
          <w:rFonts w:cs="Arial"/>
          <w:sz w:val="20"/>
          <w:lang w:eastAsia="en-GB"/>
        </w:rPr>
        <w:br/>
        <w:t>This is a strategic business partnering role, integral to both informing and the successful delivery of the future shape of the School and College professional services provision in line with the College and University’s strategic direction.</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 </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Main Duties and Responsibilities</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1. Work in partnership with the Head of School and School Executive Team to develop the School strategy in line with the College and University’s strategic objectives; lead and contribute to the development and implementation of those strategic plans to successfully deliver School KPI s and targets including NSS, research performance and return on investment.</w:t>
      </w:r>
      <w:r w:rsidRPr="003727AF">
        <w:rPr>
          <w:rFonts w:cs="Arial"/>
          <w:sz w:val="20"/>
          <w:lang w:eastAsia="en-GB"/>
        </w:rPr>
        <w:br/>
      </w:r>
      <w:r w:rsidRPr="003727AF">
        <w:rPr>
          <w:rFonts w:cs="Arial"/>
          <w:sz w:val="20"/>
          <w:lang w:eastAsia="en-GB"/>
        </w:rPr>
        <w:br/>
        <w:t>2. Manage and develop the administrative support functions and structures in the School to secure effective delivery of the School’s priorities and ensure KPI target delivery.</w:t>
      </w:r>
      <w:r w:rsidRPr="003727AF">
        <w:rPr>
          <w:rFonts w:cs="Arial"/>
          <w:sz w:val="20"/>
          <w:lang w:eastAsia="en-GB"/>
        </w:rPr>
        <w:br/>
      </w:r>
      <w:r w:rsidRPr="003727AF">
        <w:rPr>
          <w:rFonts w:cs="Arial"/>
          <w:sz w:val="20"/>
          <w:lang w:eastAsia="en-GB"/>
        </w:rPr>
        <w:br/>
        <w:t xml:space="preserve">3. Work with Head of School to manage financial strategy and, as a member of the School Executive, contribute towards the financial planning process for the School. </w:t>
      </w:r>
      <w:r w:rsidRPr="003727AF">
        <w:rPr>
          <w:rFonts w:cs="Arial"/>
          <w:sz w:val="20"/>
          <w:lang w:eastAsia="en-GB"/>
        </w:rPr>
        <w:br/>
      </w:r>
      <w:r w:rsidRPr="003727AF">
        <w:rPr>
          <w:rFonts w:cs="Arial"/>
          <w:sz w:val="20"/>
          <w:lang w:eastAsia="en-GB"/>
        </w:rPr>
        <w:br/>
        <w:t>4. As part of the School’s strategic ambition lead the review of external competitor benchmarking, developing plans to improve School league table performance.</w:t>
      </w:r>
      <w:r w:rsidRPr="003727AF">
        <w:rPr>
          <w:rFonts w:cs="Arial"/>
          <w:sz w:val="20"/>
          <w:lang w:eastAsia="en-GB"/>
        </w:rPr>
        <w:br/>
      </w:r>
      <w:r w:rsidRPr="003727AF">
        <w:rPr>
          <w:rFonts w:cs="Arial"/>
          <w:sz w:val="20"/>
          <w:lang w:eastAsia="en-GB"/>
        </w:rPr>
        <w:br/>
        <w:t>5. Lead horizon scanning for the School to future proof performance sustainability within an increasingly competitive HE environment.</w:t>
      </w:r>
      <w:r w:rsidRPr="003727AF">
        <w:rPr>
          <w:rFonts w:cs="Arial"/>
          <w:sz w:val="20"/>
          <w:lang w:eastAsia="en-GB"/>
        </w:rPr>
        <w:br/>
      </w:r>
      <w:r w:rsidRPr="003727AF">
        <w:rPr>
          <w:rFonts w:cs="Arial"/>
          <w:sz w:val="20"/>
          <w:lang w:eastAsia="en-GB"/>
        </w:rPr>
        <w:br/>
        <w:t>6. Develop, with Head of School and senior academic colleagues, external engagement opportunities including partnerships and networks to enhance reputation at local, national and international levels.</w:t>
      </w:r>
      <w:r w:rsidRPr="003727AF">
        <w:rPr>
          <w:rFonts w:cs="Arial"/>
          <w:sz w:val="20"/>
          <w:lang w:eastAsia="en-GB"/>
        </w:rPr>
        <w:br/>
      </w:r>
      <w:r w:rsidRPr="003727AF">
        <w:rPr>
          <w:rFonts w:cs="Arial"/>
          <w:sz w:val="20"/>
          <w:lang w:eastAsia="en-GB"/>
        </w:rPr>
        <w:br/>
        <w:t>7. Lead and successfully deliver key change management programmes across the School/College /University driving improvement in performance measures.</w:t>
      </w:r>
      <w:r w:rsidRPr="003727AF">
        <w:rPr>
          <w:rFonts w:cs="Arial"/>
          <w:sz w:val="20"/>
          <w:lang w:eastAsia="en-GB"/>
        </w:rPr>
        <w:br/>
      </w:r>
      <w:r w:rsidRPr="003727AF">
        <w:rPr>
          <w:rFonts w:cs="Arial"/>
          <w:sz w:val="20"/>
          <w:lang w:eastAsia="en-GB"/>
        </w:rPr>
        <w:br/>
        <w:t xml:space="preserve">8. Lead as part of the School/College, University wide process improvement programmes driving efficiency gains and improving the service provision to students and staff. </w:t>
      </w:r>
      <w:r w:rsidRPr="003727AF">
        <w:rPr>
          <w:rFonts w:cs="Arial"/>
          <w:sz w:val="20"/>
          <w:lang w:eastAsia="en-GB"/>
        </w:rPr>
        <w:br/>
      </w:r>
      <w:r w:rsidRPr="003727AF">
        <w:rPr>
          <w:rFonts w:cs="Arial"/>
          <w:sz w:val="20"/>
          <w:lang w:eastAsia="en-GB"/>
        </w:rPr>
        <w:br/>
        <w:t>9. Lead key projects within the School and across the College/University driving improvement in performance measures.</w:t>
      </w:r>
      <w:r w:rsidRPr="003727AF">
        <w:rPr>
          <w:rFonts w:cs="Arial"/>
          <w:sz w:val="20"/>
          <w:lang w:eastAsia="en-GB"/>
        </w:rPr>
        <w:br/>
      </w:r>
      <w:r w:rsidRPr="003727AF">
        <w:rPr>
          <w:rFonts w:cs="Arial"/>
          <w:sz w:val="20"/>
          <w:lang w:eastAsia="en-GB"/>
        </w:rPr>
        <w:br/>
        <w:t>10. Ensure effective compliance on behalf of the School with University policies and procedures and any other relevant legislation (e.g. Health and Safety, etc.); being responsible for sourcing appropriate support from specialist/professional colleagues as required.</w:t>
      </w:r>
      <w:r w:rsidRPr="003727AF">
        <w:rPr>
          <w:rFonts w:cs="Arial"/>
          <w:sz w:val="20"/>
          <w:lang w:eastAsia="en-GB"/>
        </w:rPr>
        <w:br/>
      </w:r>
      <w:r w:rsidRPr="003727AF">
        <w:rPr>
          <w:rFonts w:cs="Arial"/>
          <w:sz w:val="20"/>
          <w:lang w:eastAsia="en-GB"/>
        </w:rPr>
        <w:br/>
        <w:t>11. In partnership with senior academic colleagues develop a robust framework to support compliance with relevant accreditation bodies and quality assurance processes.</w:t>
      </w:r>
      <w:r w:rsidRPr="003727AF">
        <w:rPr>
          <w:rFonts w:cs="Arial"/>
          <w:sz w:val="20"/>
          <w:lang w:eastAsia="en-GB"/>
        </w:rPr>
        <w:br/>
      </w:r>
      <w:r w:rsidRPr="003727AF">
        <w:rPr>
          <w:rFonts w:cs="Arial"/>
          <w:sz w:val="20"/>
          <w:lang w:eastAsia="en-GB"/>
        </w:rPr>
        <w:br/>
        <w:t>12. Responsible for the framework and implementation of the academic workload model to support efficient and effective resourcing supporting teaching and research activity streams; working in partnership with Head of School and senior academic colleagues to maximise academic resource and deliver improvement in KPI and league table performance.</w:t>
      </w:r>
      <w:r w:rsidRPr="003727AF">
        <w:rPr>
          <w:rFonts w:cs="Arial"/>
          <w:sz w:val="20"/>
          <w:lang w:eastAsia="en-GB"/>
        </w:rPr>
        <w:br/>
      </w:r>
      <w:r w:rsidRPr="003727AF">
        <w:rPr>
          <w:rFonts w:cs="Arial"/>
          <w:sz w:val="20"/>
          <w:lang w:eastAsia="en-GB"/>
        </w:rPr>
        <w:br/>
      </w:r>
      <w:r w:rsidRPr="003727AF">
        <w:rPr>
          <w:rFonts w:cs="Arial"/>
          <w:sz w:val="20"/>
          <w:lang w:eastAsia="en-GB"/>
        </w:rPr>
        <w:lastRenderedPageBreak/>
        <w:t>13. Responsible for the operational delivery and provision of strategic support for the School/College Internationalisation strategy, ensuring services and resources are aligned to School/College/University ambitions.</w:t>
      </w:r>
      <w:r w:rsidRPr="003727AF">
        <w:rPr>
          <w:rFonts w:cs="Arial"/>
          <w:sz w:val="20"/>
          <w:lang w:eastAsia="en-GB"/>
        </w:rPr>
        <w:br/>
      </w:r>
      <w:r w:rsidRPr="003727AF">
        <w:rPr>
          <w:rFonts w:cs="Arial"/>
          <w:sz w:val="20"/>
          <w:lang w:eastAsia="en-GB"/>
        </w:rPr>
        <w:br/>
        <w:t xml:space="preserve">14. Support Head of School/School Executive in dealing with strategic HR matters and the recruitment of academic colleagues to strengthen the organisational profile of the School, and to ensure systems are in place to support the School’s implementation of HR policies, liaising with the College Head of HR </w:t>
      </w:r>
      <w:r w:rsidRPr="003727AF">
        <w:rPr>
          <w:rFonts w:cs="Arial"/>
          <w:sz w:val="20"/>
          <w:lang w:eastAsia="en-GB"/>
        </w:rPr>
        <w:br/>
      </w:r>
      <w:r w:rsidRPr="003727AF">
        <w:rPr>
          <w:rFonts w:cs="Arial"/>
          <w:sz w:val="20"/>
          <w:lang w:eastAsia="en-GB"/>
        </w:rPr>
        <w:br/>
        <w:t>15. Provide executive support for Head of School across various areas including support of budgetary control framework, risk register management, etc.</w:t>
      </w:r>
      <w:r w:rsidRPr="003727AF">
        <w:rPr>
          <w:rFonts w:cs="Arial"/>
          <w:sz w:val="20"/>
          <w:lang w:eastAsia="en-GB"/>
        </w:rPr>
        <w:br/>
      </w:r>
      <w:r w:rsidRPr="003727AF">
        <w:rPr>
          <w:rFonts w:cs="Arial"/>
          <w:sz w:val="20"/>
          <w:lang w:eastAsia="en-GB"/>
        </w:rPr>
        <w:br/>
        <w:t>16. As the School Professional Services lead play a leading role as a member of the School Executive team as well as the College Professional Services Leadership team, College Advisory Group and University leadership groups as appropriate.</w:t>
      </w:r>
      <w:r w:rsidRPr="003727AF">
        <w:rPr>
          <w:rFonts w:cs="Arial"/>
          <w:sz w:val="20"/>
          <w:lang w:eastAsia="en-GB"/>
        </w:rPr>
        <w:br/>
      </w:r>
      <w:r w:rsidRPr="003727AF">
        <w:rPr>
          <w:rFonts w:cs="Arial"/>
          <w:sz w:val="20"/>
          <w:lang w:eastAsia="en-GB"/>
        </w:rPr>
        <w:br/>
        <w:t>17. Lead School specific teams on students and staff as defined in the University’s evolving vision of the professional services provision across the institution.</w:t>
      </w:r>
      <w:r w:rsidRPr="003727AF">
        <w:rPr>
          <w:rFonts w:cs="Arial"/>
          <w:sz w:val="20"/>
          <w:lang w:eastAsia="en-GB"/>
        </w:rPr>
        <w:br/>
      </w:r>
      <w:r w:rsidRPr="003727AF">
        <w:rPr>
          <w:rFonts w:cs="Arial"/>
          <w:sz w:val="20"/>
          <w:lang w:eastAsia="en-GB"/>
        </w:rPr>
        <w:br/>
        <w:t xml:space="preserve">18. Undertake other duties as are assigned by the Head of School or Director of College Professional Services. </w:t>
      </w:r>
      <w:r w:rsidRPr="003727AF">
        <w:rPr>
          <w:rFonts w:cs="Arial"/>
          <w:sz w:val="20"/>
          <w:lang w:eastAsia="en-GB"/>
        </w:rPr>
        <w:br/>
      </w:r>
      <w:r w:rsidRPr="003727AF">
        <w:rPr>
          <w:rFonts w:cs="Arial"/>
          <w:sz w:val="20"/>
          <w:lang w:eastAsia="en-GB"/>
        </w:rPr>
        <w:br/>
        <w:t>19. To contribute to the enhancement of the University’s international profile in line with the University’s Strategic Plan - Inspiring People – Changing the World.</w:t>
      </w:r>
      <w:r w:rsidRPr="003727AF">
        <w:rPr>
          <w:rFonts w:cs="Arial"/>
          <w:sz w:val="20"/>
          <w:lang w:eastAsia="en-GB"/>
        </w:rPr>
        <w:br/>
        <w:t>http://www.gla.ac.uk/about/strategy/people/</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 </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Knowledge, Qualifications, Skills and Experience</w:t>
      </w:r>
    </w:p>
    <w:p w:rsidR="003727AF" w:rsidRPr="003727AF" w:rsidRDefault="003727AF" w:rsidP="003727AF">
      <w:pPr>
        <w:overflowPunct/>
        <w:autoSpaceDE/>
        <w:autoSpaceDN/>
        <w:adjustRightInd/>
        <w:textAlignment w:val="auto"/>
        <w:rPr>
          <w:rFonts w:cs="Arial"/>
          <w:sz w:val="20"/>
          <w:lang w:eastAsia="en-GB"/>
        </w:rPr>
      </w:pPr>
      <w:r w:rsidRPr="003727AF">
        <w:rPr>
          <w:rFonts w:cs="Arial"/>
          <w:b/>
          <w:bCs/>
          <w:sz w:val="20"/>
          <w:lang w:eastAsia="en-GB"/>
        </w:rPr>
        <w:t xml:space="preserve">Knowledge/Qualifications </w:t>
      </w:r>
      <w:r w:rsidRPr="003727AF">
        <w:rPr>
          <w:rFonts w:cs="Arial"/>
          <w:b/>
          <w:bCs/>
          <w:sz w:val="20"/>
          <w:lang w:eastAsia="en-GB"/>
        </w:rPr>
        <w:br/>
        <w:t>Essential</w:t>
      </w:r>
      <w:r w:rsidRPr="003727AF">
        <w:rPr>
          <w:rFonts w:cs="Arial"/>
          <w:sz w:val="20"/>
          <w:lang w:eastAsia="en-GB"/>
        </w:rPr>
        <w:br/>
        <w:t>A1 Scottish Credit and Qualification Framework level 9, 10 or 11 (Ordinary/Honours Degree, Post Graduate Qualification) or equivalent, including being professionally qualified in a relevant discipline, with a broad range of professional leadership experience in a similar strategically important role. Or Ability to demonstrate the necessary strategic competencies required to undertake the duties associated with this level of post having acquired the necessary professional knowledge and leadership experience in a similar or number of different specialist roles</w:t>
      </w:r>
      <w:r w:rsidRPr="003727AF">
        <w:rPr>
          <w:rFonts w:cs="Arial"/>
          <w:sz w:val="20"/>
          <w:lang w:eastAsia="en-GB"/>
        </w:rPr>
        <w:br/>
        <w:t>A2 Substantial knowledge of governance and business processes in a large complex organisation</w:t>
      </w:r>
      <w:r w:rsidRPr="003727AF">
        <w:rPr>
          <w:rFonts w:cs="Arial"/>
          <w:sz w:val="20"/>
          <w:lang w:eastAsia="en-GB"/>
        </w:rPr>
        <w:br/>
        <w:t>A3 Broad knowledge of Lean/process improvement and change management</w:t>
      </w:r>
      <w:r w:rsidRPr="003727AF">
        <w:rPr>
          <w:rFonts w:cs="Arial"/>
          <w:sz w:val="20"/>
          <w:lang w:eastAsia="en-GB"/>
        </w:rPr>
        <w:br/>
        <w:t>A4 Knowledge and understanding of the HE sector and potential challenges</w:t>
      </w:r>
      <w:r w:rsidRPr="003727AF">
        <w:rPr>
          <w:rFonts w:cs="Arial"/>
          <w:sz w:val="20"/>
          <w:lang w:eastAsia="en-GB"/>
        </w:rPr>
        <w:br/>
        <w:t>A5 Broad knowledge of financial management within a budgetary control framework</w:t>
      </w:r>
      <w:r w:rsidRPr="003727AF">
        <w:rPr>
          <w:rFonts w:cs="Arial"/>
          <w:sz w:val="20"/>
          <w:lang w:eastAsia="en-GB"/>
        </w:rPr>
        <w:br/>
      </w:r>
      <w:r w:rsidRPr="003727AF">
        <w:rPr>
          <w:rFonts w:cs="Arial"/>
          <w:sz w:val="20"/>
          <w:lang w:eastAsia="en-GB"/>
        </w:rPr>
        <w:br/>
      </w:r>
      <w:r w:rsidRPr="003727AF">
        <w:rPr>
          <w:rFonts w:cs="Arial"/>
          <w:b/>
          <w:bCs/>
          <w:sz w:val="20"/>
          <w:lang w:eastAsia="en-GB"/>
        </w:rPr>
        <w:t>Desirable</w:t>
      </w:r>
      <w:r w:rsidRPr="003727AF">
        <w:rPr>
          <w:rFonts w:cs="Arial"/>
          <w:sz w:val="20"/>
          <w:lang w:eastAsia="en-GB"/>
        </w:rPr>
        <w:br/>
        <w:t>B1 A relevant post graduate degree Masters or PhD</w:t>
      </w:r>
      <w:r w:rsidRPr="003727AF">
        <w:rPr>
          <w:rFonts w:cs="Arial"/>
          <w:sz w:val="20"/>
          <w:lang w:eastAsia="en-GB"/>
        </w:rPr>
        <w:br/>
        <w:t>B2 Good knowledge of University funding and governance arrangements</w:t>
      </w:r>
      <w:r w:rsidRPr="003727AF">
        <w:rPr>
          <w:rFonts w:cs="Arial"/>
          <w:sz w:val="20"/>
          <w:lang w:eastAsia="en-GB"/>
        </w:rPr>
        <w:br/>
      </w:r>
      <w:r w:rsidRPr="003727AF">
        <w:rPr>
          <w:rFonts w:cs="Arial"/>
          <w:sz w:val="20"/>
          <w:lang w:eastAsia="en-GB"/>
        </w:rPr>
        <w:br/>
      </w:r>
      <w:r w:rsidRPr="003727AF">
        <w:rPr>
          <w:rFonts w:cs="Arial"/>
          <w:sz w:val="20"/>
          <w:lang w:eastAsia="en-GB"/>
        </w:rPr>
        <w:br/>
      </w:r>
      <w:r w:rsidRPr="003727AF">
        <w:rPr>
          <w:rFonts w:cs="Arial"/>
          <w:b/>
          <w:bCs/>
          <w:sz w:val="20"/>
          <w:lang w:eastAsia="en-GB"/>
        </w:rPr>
        <w:t>Skills</w:t>
      </w:r>
      <w:r w:rsidRPr="003727AF">
        <w:rPr>
          <w:rFonts w:cs="Arial"/>
          <w:b/>
          <w:bCs/>
          <w:sz w:val="20"/>
          <w:lang w:eastAsia="en-GB"/>
        </w:rPr>
        <w:br/>
        <w:t>Essential</w:t>
      </w:r>
      <w:r w:rsidRPr="003727AF">
        <w:rPr>
          <w:rFonts w:cs="Arial"/>
          <w:sz w:val="20"/>
          <w:lang w:eastAsia="en-GB"/>
        </w:rPr>
        <w:br/>
        <w:t>C1 Excellent communications and presentational skills</w:t>
      </w:r>
      <w:r w:rsidRPr="003727AF">
        <w:rPr>
          <w:rFonts w:cs="Arial"/>
          <w:sz w:val="20"/>
          <w:lang w:eastAsia="en-GB"/>
        </w:rPr>
        <w:br/>
        <w:t>C2 Excellent interpersonal skills, particularly influencing, negotiation and diplomacy</w:t>
      </w:r>
      <w:r w:rsidRPr="003727AF">
        <w:rPr>
          <w:rFonts w:cs="Arial"/>
          <w:sz w:val="20"/>
          <w:lang w:eastAsia="en-GB"/>
        </w:rPr>
        <w:br/>
        <w:t>C3 Highly effective leadership skills as a strategic business partner in all areas of School operations</w:t>
      </w:r>
      <w:r w:rsidRPr="003727AF">
        <w:rPr>
          <w:rFonts w:cs="Arial"/>
          <w:sz w:val="20"/>
          <w:lang w:eastAsia="en-GB"/>
        </w:rPr>
        <w:br/>
        <w:t>C4 Proven track record of successfully leading change projects across a complex organisation</w:t>
      </w:r>
      <w:r w:rsidRPr="003727AF">
        <w:rPr>
          <w:rFonts w:cs="Arial"/>
          <w:sz w:val="20"/>
          <w:lang w:eastAsia="en-GB"/>
        </w:rPr>
        <w:br/>
        <w:t>C5 Proven track record of business process improvement delivery</w:t>
      </w:r>
      <w:r w:rsidRPr="003727AF">
        <w:rPr>
          <w:rFonts w:cs="Arial"/>
          <w:sz w:val="20"/>
          <w:lang w:eastAsia="en-GB"/>
        </w:rPr>
        <w:br/>
        <w:t>C6 Resilient and able to maintain momentum in the face of challenges and setbacks</w:t>
      </w:r>
      <w:r w:rsidRPr="003727AF">
        <w:rPr>
          <w:rFonts w:cs="Arial"/>
          <w:sz w:val="20"/>
          <w:lang w:eastAsia="en-GB"/>
        </w:rPr>
        <w:br/>
        <w:t>C7 Understanding of financial planning and business analytics</w:t>
      </w:r>
      <w:r w:rsidRPr="003727AF">
        <w:rPr>
          <w:rFonts w:cs="Arial"/>
          <w:sz w:val="20"/>
          <w:lang w:eastAsia="en-GB"/>
        </w:rPr>
        <w:br/>
        <w:t>C8 Excellent customer service, stakeholder management and business partnering skills</w:t>
      </w:r>
      <w:r w:rsidRPr="003727AF">
        <w:rPr>
          <w:rFonts w:cs="Arial"/>
          <w:sz w:val="20"/>
          <w:lang w:eastAsia="en-GB"/>
        </w:rPr>
        <w:br/>
        <w:t>C9 Ability to develop, deliver and articulate a clear vision</w:t>
      </w:r>
      <w:r w:rsidRPr="003727AF">
        <w:rPr>
          <w:rFonts w:cs="Arial"/>
          <w:sz w:val="20"/>
          <w:lang w:eastAsia="en-GB"/>
        </w:rPr>
        <w:br/>
        <w:t>C10 Ability to develop operational plans to support strategic initiatives</w:t>
      </w:r>
      <w:r w:rsidRPr="003727AF">
        <w:rPr>
          <w:rFonts w:cs="Arial"/>
          <w:sz w:val="20"/>
          <w:lang w:eastAsia="en-GB"/>
        </w:rPr>
        <w:br/>
        <w:t>C11 Excellent ability to empower and motivate others to deliver a high-performance culture in a participative manner</w:t>
      </w:r>
      <w:r w:rsidRPr="003727AF">
        <w:rPr>
          <w:rFonts w:cs="Arial"/>
          <w:sz w:val="20"/>
          <w:lang w:eastAsia="en-GB"/>
        </w:rPr>
        <w:br/>
      </w:r>
      <w:r w:rsidRPr="003727AF">
        <w:rPr>
          <w:rFonts w:cs="Arial"/>
          <w:sz w:val="20"/>
          <w:lang w:eastAsia="en-GB"/>
        </w:rPr>
        <w:br/>
      </w:r>
      <w:r w:rsidRPr="003727AF">
        <w:rPr>
          <w:rFonts w:cs="Arial"/>
          <w:b/>
          <w:bCs/>
          <w:sz w:val="20"/>
          <w:lang w:eastAsia="en-GB"/>
        </w:rPr>
        <w:t>Experience</w:t>
      </w:r>
      <w:r w:rsidRPr="003727AF">
        <w:rPr>
          <w:rFonts w:cs="Arial"/>
          <w:b/>
          <w:bCs/>
          <w:sz w:val="20"/>
          <w:lang w:eastAsia="en-GB"/>
        </w:rPr>
        <w:br/>
        <w:t>Essential</w:t>
      </w:r>
      <w:r w:rsidRPr="003727AF">
        <w:rPr>
          <w:rFonts w:cs="Arial"/>
          <w:sz w:val="20"/>
          <w:lang w:eastAsia="en-GB"/>
        </w:rPr>
        <w:br/>
        <w:t>E1 Extensive and recent administrative leadership role in a large complex organisation</w:t>
      </w:r>
      <w:r w:rsidRPr="003727AF">
        <w:rPr>
          <w:rFonts w:cs="Arial"/>
          <w:sz w:val="20"/>
          <w:lang w:eastAsia="en-GB"/>
        </w:rPr>
        <w:br/>
        <w:t>E2 Extensive experience in a business partner role working with senior staff to formulate, develop and implement strategies and major projects</w:t>
      </w:r>
      <w:r w:rsidRPr="003727AF">
        <w:rPr>
          <w:rFonts w:cs="Arial"/>
          <w:sz w:val="20"/>
          <w:lang w:eastAsia="en-GB"/>
        </w:rPr>
        <w:br/>
      </w:r>
      <w:r w:rsidRPr="003727AF">
        <w:rPr>
          <w:rFonts w:cs="Arial"/>
          <w:sz w:val="20"/>
          <w:lang w:eastAsia="en-GB"/>
        </w:rPr>
        <w:lastRenderedPageBreak/>
        <w:t>E3 Sustained proven track record using Lean/other methodology in the delivery of significant benefits to the business through process improvement programmes</w:t>
      </w:r>
      <w:r w:rsidRPr="003727AF">
        <w:rPr>
          <w:rFonts w:cs="Arial"/>
          <w:sz w:val="20"/>
          <w:lang w:eastAsia="en-GB"/>
        </w:rPr>
        <w:br/>
        <w:t>E4 Sustained proven track record of leading successful change management/project management programmes with demonstrable transformational impact</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 </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Job Features</w:t>
      </w:r>
    </w:p>
    <w:p w:rsidR="003727AF" w:rsidRPr="003727AF" w:rsidRDefault="003727AF" w:rsidP="003727AF">
      <w:pPr>
        <w:overflowPunct/>
        <w:autoSpaceDE/>
        <w:autoSpaceDN/>
        <w:adjustRightInd/>
        <w:textAlignment w:val="auto"/>
        <w:rPr>
          <w:rFonts w:cs="Arial"/>
          <w:sz w:val="20"/>
          <w:lang w:eastAsia="en-GB"/>
        </w:rPr>
      </w:pPr>
      <w:r w:rsidRPr="003727AF">
        <w:rPr>
          <w:rFonts w:cs="Arial"/>
          <w:b/>
          <w:bCs/>
          <w:sz w:val="20"/>
          <w:lang w:eastAsia="en-GB"/>
        </w:rPr>
        <w:t>Dimensions</w:t>
      </w:r>
      <w:r w:rsidRPr="003727AF">
        <w:rPr>
          <w:rFonts w:cs="Arial"/>
          <w:sz w:val="20"/>
          <w:lang w:eastAsia="en-GB"/>
        </w:rPr>
        <w:br/>
        <w:t>1 Member of School senior management team (School Executive).</w:t>
      </w:r>
      <w:r w:rsidRPr="003727AF">
        <w:rPr>
          <w:rFonts w:cs="Arial"/>
          <w:sz w:val="20"/>
          <w:lang w:eastAsia="en-GB"/>
        </w:rPr>
        <w:br/>
        <w:t>2 Line management of School professional services team.</w:t>
      </w:r>
      <w:r w:rsidRPr="003727AF">
        <w:rPr>
          <w:rFonts w:cs="Arial"/>
          <w:sz w:val="20"/>
          <w:lang w:eastAsia="en-GB"/>
        </w:rPr>
        <w:br/>
        <w:t>3 Strategic and operational KPI performance measures.</w:t>
      </w:r>
      <w:r w:rsidRPr="003727AF">
        <w:rPr>
          <w:rFonts w:cs="Arial"/>
          <w:sz w:val="20"/>
          <w:lang w:eastAsia="en-GB"/>
        </w:rPr>
        <w:br/>
        <w:t>4 School space management.</w:t>
      </w:r>
      <w:r w:rsidRPr="003727AF">
        <w:rPr>
          <w:rFonts w:cs="Arial"/>
          <w:sz w:val="20"/>
          <w:lang w:eastAsia="en-GB"/>
        </w:rPr>
        <w:br/>
        <w:t>5 Responsibility for ensuring an effective professional services support provision for school staff and students.</w:t>
      </w:r>
      <w:r w:rsidRPr="003727AF">
        <w:rPr>
          <w:rFonts w:cs="Arial"/>
          <w:sz w:val="20"/>
          <w:lang w:eastAsia="en-GB"/>
        </w:rPr>
        <w:br/>
        <w:t>6 Lead and contribute towards School/College strategies.</w:t>
      </w:r>
      <w:r w:rsidRPr="003727AF">
        <w:rPr>
          <w:rFonts w:cs="Arial"/>
          <w:sz w:val="20"/>
          <w:lang w:eastAsia="en-GB"/>
        </w:rPr>
        <w:br/>
        <w:t>7. A large and complex School comprising 5 subject areas, 1 research institute and 8 research centres. School Headcount 229 (MPA 68, R&amp;T 160. Tech 1)</w:t>
      </w:r>
      <w:r w:rsidRPr="003727AF">
        <w:rPr>
          <w:rFonts w:cs="Arial"/>
          <w:sz w:val="20"/>
          <w:lang w:eastAsia="en-GB"/>
        </w:rPr>
        <w:br/>
        <w:t>Student Numbers 1,960 (Undergraduate 1,397, Postgraduate Taught 462, Postgraduate Research 101)</w:t>
      </w:r>
      <w:r w:rsidRPr="003727AF">
        <w:rPr>
          <w:rFonts w:cs="Arial"/>
          <w:sz w:val="20"/>
          <w:lang w:eastAsia="en-GB"/>
        </w:rPr>
        <w:br/>
      </w:r>
      <w:r w:rsidRPr="003727AF">
        <w:rPr>
          <w:rFonts w:cs="Arial"/>
          <w:sz w:val="20"/>
          <w:lang w:eastAsia="en-GB"/>
        </w:rPr>
        <w:br/>
      </w:r>
      <w:r w:rsidRPr="003727AF">
        <w:rPr>
          <w:rFonts w:cs="Arial"/>
          <w:b/>
          <w:bCs/>
          <w:sz w:val="20"/>
          <w:lang w:eastAsia="en-GB"/>
        </w:rPr>
        <w:t>Planning and Organising</w:t>
      </w:r>
      <w:r w:rsidRPr="003727AF">
        <w:rPr>
          <w:rFonts w:cs="Arial"/>
          <w:sz w:val="20"/>
          <w:lang w:eastAsia="en-GB"/>
        </w:rPr>
        <w:br/>
        <w:t>• Inform the organisational shape of the School professional services provision and implement an efficient and effective structure to support service functions across the School.</w:t>
      </w:r>
      <w:r w:rsidRPr="003727AF">
        <w:rPr>
          <w:rFonts w:cs="Arial"/>
          <w:sz w:val="20"/>
          <w:lang w:eastAsia="en-GB"/>
        </w:rPr>
        <w:br/>
        <w:t>• Responsible for ensuring good governance and decision-making structures are in place.</w:t>
      </w:r>
      <w:r w:rsidRPr="003727AF">
        <w:rPr>
          <w:rFonts w:cs="Arial"/>
          <w:sz w:val="20"/>
          <w:lang w:eastAsia="en-GB"/>
        </w:rPr>
        <w:br/>
        <w:t>• Initiate and oversee medium to long term innovations and developments in support of the School, consistent with delivering against University and College strategic plans.</w:t>
      </w:r>
      <w:r w:rsidRPr="003727AF">
        <w:rPr>
          <w:rFonts w:cs="Arial"/>
          <w:sz w:val="20"/>
          <w:lang w:eastAsia="en-GB"/>
        </w:rPr>
        <w:br/>
        <w:t>• Support the budgetary control framework for all aspects of the School.</w:t>
      </w:r>
      <w:r w:rsidRPr="003727AF">
        <w:rPr>
          <w:rFonts w:cs="Arial"/>
          <w:sz w:val="20"/>
          <w:lang w:eastAsia="en-GB"/>
        </w:rPr>
        <w:br/>
        <w:t>• Contribute to development of School strategic plan and the School planning dashboard.</w:t>
      </w:r>
      <w:r w:rsidRPr="003727AF">
        <w:rPr>
          <w:rFonts w:cs="Arial"/>
          <w:sz w:val="20"/>
          <w:lang w:eastAsia="en-GB"/>
        </w:rPr>
        <w:br/>
        <w:t>• Contribute to planning and organisation of School academic projects/initiatives.</w:t>
      </w:r>
      <w:r w:rsidRPr="003727AF">
        <w:rPr>
          <w:rFonts w:cs="Arial"/>
          <w:sz w:val="20"/>
          <w:lang w:eastAsia="en-GB"/>
        </w:rPr>
        <w:br/>
        <w:t>• Contribute to planning and organisation of College or University projects and initiatives.</w:t>
      </w:r>
      <w:r w:rsidRPr="003727AF">
        <w:rPr>
          <w:rFonts w:cs="Arial"/>
          <w:sz w:val="20"/>
          <w:lang w:eastAsia="en-GB"/>
        </w:rPr>
        <w:br/>
        <w:t>• Respond promptly to new initiatives and opportunities as and when they arise.</w:t>
      </w:r>
      <w:r w:rsidRPr="003727AF">
        <w:rPr>
          <w:rFonts w:cs="Arial"/>
          <w:sz w:val="20"/>
          <w:lang w:eastAsia="en-GB"/>
        </w:rPr>
        <w:br/>
        <w:t>• Determine priorities to meet deadlines</w:t>
      </w:r>
      <w:r w:rsidRPr="003727AF">
        <w:rPr>
          <w:rFonts w:cs="Arial"/>
          <w:sz w:val="20"/>
          <w:lang w:eastAsia="en-GB"/>
        </w:rPr>
        <w:br/>
      </w:r>
      <w:r w:rsidRPr="003727AF">
        <w:rPr>
          <w:rFonts w:cs="Arial"/>
          <w:sz w:val="20"/>
          <w:lang w:eastAsia="en-GB"/>
        </w:rPr>
        <w:br/>
      </w:r>
      <w:r w:rsidRPr="003727AF">
        <w:rPr>
          <w:rFonts w:cs="Arial"/>
          <w:b/>
          <w:bCs/>
          <w:sz w:val="20"/>
          <w:lang w:eastAsia="en-GB"/>
        </w:rPr>
        <w:t>Decision Making</w:t>
      </w:r>
      <w:r w:rsidRPr="003727AF">
        <w:rPr>
          <w:rFonts w:cs="Arial"/>
          <w:sz w:val="20"/>
          <w:lang w:eastAsia="en-GB"/>
        </w:rPr>
        <w:br/>
        <w:t>• Determine overall support service priorities and decide on changes to staffing and procedures.</w:t>
      </w:r>
      <w:r w:rsidRPr="003727AF">
        <w:rPr>
          <w:rFonts w:cs="Arial"/>
          <w:sz w:val="20"/>
          <w:lang w:eastAsia="en-GB"/>
        </w:rPr>
        <w:br/>
        <w:t>• Resolve or delegate all day-to-day operational decisions concerning support services operations and budgets.</w:t>
      </w:r>
      <w:r w:rsidRPr="003727AF">
        <w:rPr>
          <w:rFonts w:cs="Arial"/>
          <w:sz w:val="20"/>
          <w:lang w:eastAsia="en-GB"/>
        </w:rPr>
        <w:br/>
        <w:t>• Interpret and use appropriate discretion in application of University policy and procedures, taking advice as necessary.</w:t>
      </w:r>
      <w:r w:rsidRPr="003727AF">
        <w:rPr>
          <w:rFonts w:cs="Arial"/>
          <w:sz w:val="20"/>
          <w:lang w:eastAsia="en-GB"/>
        </w:rPr>
        <w:br/>
        <w:t>• Contribute, as a member of the School Executive to all strategic decision-making in the School.</w:t>
      </w:r>
      <w:r w:rsidRPr="003727AF">
        <w:rPr>
          <w:rFonts w:cs="Arial"/>
          <w:sz w:val="20"/>
          <w:lang w:eastAsia="en-GB"/>
        </w:rPr>
        <w:br/>
        <w:t xml:space="preserve">• Decision making autonomy within parameters agreed with Head of School. </w:t>
      </w:r>
      <w:r w:rsidRPr="003727AF">
        <w:rPr>
          <w:rFonts w:cs="Arial"/>
          <w:sz w:val="20"/>
          <w:lang w:eastAsia="en-GB"/>
        </w:rPr>
        <w:br/>
        <w:t>• Decide on appropriate action for handling complex issues.</w:t>
      </w:r>
      <w:r w:rsidRPr="003727AF">
        <w:rPr>
          <w:rFonts w:cs="Arial"/>
          <w:sz w:val="20"/>
          <w:lang w:eastAsia="en-GB"/>
        </w:rPr>
        <w:br/>
      </w:r>
      <w:r w:rsidRPr="003727AF">
        <w:rPr>
          <w:rFonts w:cs="Arial"/>
          <w:sz w:val="20"/>
          <w:lang w:eastAsia="en-GB"/>
        </w:rPr>
        <w:br/>
      </w:r>
      <w:r w:rsidRPr="003727AF">
        <w:rPr>
          <w:rFonts w:cs="Arial"/>
          <w:b/>
          <w:bCs/>
          <w:sz w:val="20"/>
          <w:lang w:eastAsia="en-GB"/>
        </w:rPr>
        <w:t>Problem Solving</w:t>
      </w:r>
      <w:r w:rsidRPr="003727AF">
        <w:rPr>
          <w:rFonts w:cs="Arial"/>
          <w:sz w:val="20"/>
          <w:lang w:eastAsia="en-GB"/>
        </w:rPr>
        <w:br/>
        <w:t>• Analyse and devise solutions to significant process, structural and HR issues within the School.</w:t>
      </w:r>
      <w:r w:rsidRPr="003727AF">
        <w:rPr>
          <w:rFonts w:cs="Arial"/>
          <w:sz w:val="20"/>
          <w:lang w:eastAsia="en-GB"/>
        </w:rPr>
        <w:br/>
        <w:t xml:space="preserve">• Effectively evaluate and manage acceptable risks in strategic and operational plans. </w:t>
      </w:r>
      <w:r w:rsidRPr="003727AF">
        <w:rPr>
          <w:rFonts w:cs="Arial"/>
          <w:sz w:val="20"/>
          <w:lang w:eastAsia="en-GB"/>
        </w:rPr>
        <w:br/>
        <w:t xml:space="preserve">• Resolve day-to-day operational matters for all support staff in the School. </w:t>
      </w:r>
      <w:r w:rsidRPr="003727AF">
        <w:rPr>
          <w:rFonts w:cs="Arial"/>
          <w:sz w:val="20"/>
          <w:lang w:eastAsia="en-GB"/>
        </w:rPr>
        <w:br/>
        <w:t>• Balance competing needs in setting and managing operational plans.</w:t>
      </w:r>
      <w:r w:rsidRPr="003727AF">
        <w:rPr>
          <w:rFonts w:cs="Arial"/>
          <w:sz w:val="20"/>
          <w:lang w:eastAsia="en-GB"/>
        </w:rPr>
        <w:br/>
        <w:t>• Application of discretion in co-ordinating competing demands in accordance with School needs.</w:t>
      </w:r>
      <w:r w:rsidRPr="003727AF">
        <w:rPr>
          <w:rFonts w:cs="Arial"/>
          <w:sz w:val="20"/>
          <w:lang w:eastAsia="en-GB"/>
        </w:rPr>
        <w:br/>
        <w:t>• Provide guidance and advice to staff and students as appropriate.</w:t>
      </w:r>
      <w:r w:rsidRPr="003727AF">
        <w:rPr>
          <w:rFonts w:cs="Arial"/>
          <w:sz w:val="20"/>
          <w:lang w:eastAsia="en-GB"/>
        </w:rPr>
        <w:br/>
        <w:t>• Propose alternative strategies and negotiate appropriate solutions in overcoming challenges</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 </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Standard Terms &amp; Conditions</w:t>
      </w:r>
    </w:p>
    <w:p w:rsidR="003727AF" w:rsidRPr="003727AF" w:rsidRDefault="003727AF" w:rsidP="003727AF">
      <w:pPr>
        <w:overflowPunct/>
        <w:autoSpaceDE/>
        <w:autoSpaceDN/>
        <w:adjustRightInd/>
        <w:textAlignment w:val="auto"/>
        <w:rPr>
          <w:rFonts w:cs="Arial"/>
          <w:sz w:val="20"/>
          <w:lang w:eastAsia="en-GB"/>
        </w:rPr>
      </w:pPr>
      <w:r w:rsidRPr="003727AF">
        <w:rPr>
          <w:rFonts w:cs="Arial"/>
          <w:b/>
          <w:bCs/>
          <w:sz w:val="20"/>
          <w:lang w:eastAsia="en-GB"/>
        </w:rPr>
        <w:t>Terms and Conditions</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 </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Salary will be on the Management, Professional and Administrative Grade, level 9, £49,772 - £55,998 per annum.</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 xml:space="preserve">This post is full time and open ended. </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 </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New entrants to the University will be required to serve a probationary period of 6 months.</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The successful applicant will be eligible to join the Universities’ Superannuation Scheme. Further information regarding the scheme is available from the Superannuation Officer, who is also prepared to advise on questions relating to the transfer of Superannuation benefits.</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It is the University of Glasgow’s mission to foster an inclusive climate, which ensures equality in our working, learning, research and teaching environment.</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lastRenderedPageBreak/>
        <w:t>We strongly endorse the principles of Athena SWAN, including a supportive and flexible working environment, with commitment from all levels of the organisation in promoting gender equity.</w:t>
      </w:r>
    </w:p>
    <w:p w:rsidR="003727AF" w:rsidRPr="003727AF" w:rsidRDefault="003727AF" w:rsidP="003727AF">
      <w:pPr>
        <w:overflowPunct/>
        <w:autoSpaceDE/>
        <w:autoSpaceDN/>
        <w:adjustRightInd/>
        <w:textAlignment w:val="auto"/>
        <w:rPr>
          <w:rFonts w:cs="Arial"/>
          <w:sz w:val="20"/>
          <w:lang w:eastAsia="en-GB"/>
        </w:rPr>
      </w:pPr>
      <w:r w:rsidRPr="003727AF">
        <w:rPr>
          <w:rFonts w:cs="Arial"/>
          <w:sz w:val="20"/>
          <w:lang w:eastAsia="en-GB"/>
        </w:rPr>
        <w:t>The University of Glasgow, charity number SC004401.</w:t>
      </w:r>
    </w:p>
    <w:p w:rsidR="002A17D9" w:rsidRDefault="002A17D9"/>
    <w:sectPr w:rsidR="002A17D9">
      <w:pgSz w:w="11907" w:h="16840" w:code="9"/>
      <w:pgMar w:top="851" w:right="1134"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48A"/>
    <w:rsid w:val="002A17D9"/>
    <w:rsid w:val="003727AF"/>
    <w:rsid w:val="00586742"/>
    <w:rsid w:val="00CD4352"/>
    <w:rsid w:val="00F524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b/>
      <w:lang w:eastAsia="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b/>
      <w:lang w:eastAsia="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43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82D6C79A</Template>
  <TotalTime>1</TotalTime>
  <Pages>4</Pages>
  <Words>1684</Words>
  <Characters>9603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Microdec Plc</Company>
  <LinksUpToDate>false</LinksUpToDate>
  <CharactersWithSpaces>11265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Microdec</dc:creator>
  <cp:lastModifiedBy>Kelsey Sinclair</cp:lastModifiedBy>
  <cp:revision>2</cp:revision>
  <dcterms:created xsi:type="dcterms:W3CDTF">2017-10-12T08:37:00Z</dcterms:created>
  <dcterms:modified xsi:type="dcterms:W3CDTF">2017-10-12T08:37:00Z</dcterms:modified>
</cp:coreProperties>
</file>